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-480695</wp:posOffset>
                </wp:positionV>
                <wp:extent cx="1171575" cy="40005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00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84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45"/>
                            </w:tblGrid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184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2.25pt;height:31.5pt;mso-wrap-distance-left:9pt;mso-wrap-distance-right:0pt;mso-wrap-distance-top:0pt;mso-wrap-distance-bottom:0pt;margin-top:-37.85pt;mso-position-vertical-relative:text;margin-left:418pt;mso-position-horizontal:right;mso-position-horizontal-relative:margin">
                <v:fill opacity="0f"/>
                <v:textbox inset="0in,0in,0in,0in">
                  <w:txbxContent>
                    <w:tbl>
                      <w:tblPr>
                        <w:tblW w:w="1845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45"/>
                      </w:tblGrid>
                      <w:tr>
                        <w:trPr>
                          <w:trHeight w:val="630" w:hRule="atLeast"/>
                        </w:trPr>
                        <w:tc>
                          <w:tcPr>
                            <w:tcW w:w="1845" w:type="dxa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733425" cy="98996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9" t="-36" r="-49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34"/>
          <w:szCs w:val="28"/>
        </w:rPr>
        <w:t xml:space="preserve">ИЗБИРАТЕЛЬНАЯ КОМИССИЯ </w:t>
      </w:r>
    </w:p>
    <w:p>
      <w:pPr>
        <w:pStyle w:val="Normal"/>
        <w:jc w:val="center"/>
        <w:rPr>
          <w:b/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ОБЛАСТИ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>
      <w:pPr>
        <w:pStyle w:val="Normal"/>
        <w:jc w:val="center"/>
        <w:rPr>
          <w:rFonts w:ascii="ༀЀ;Times New Roman" w:hAnsi="ༀЀ;Times New Roman" w:cs="ༀЀ;Times New Roman"/>
          <w:b/>
          <w:b/>
          <w:color w:val="000000"/>
          <w:spacing w:val="60"/>
          <w:sz w:val="28"/>
          <w:szCs w:val="28"/>
        </w:rPr>
      </w:pPr>
      <w:r>
        <w:rPr>
          <w:rFonts w:cs="ༀЀ;Times New Roman" w:ascii="ༀЀ;Times New Roman" w:hAnsi="ༀЀ;Times New Roman"/>
          <w:b/>
          <w:color w:val="000000"/>
          <w:spacing w:val="60"/>
          <w:sz w:val="28"/>
          <w:szCs w:val="28"/>
        </w:rPr>
      </w:r>
    </w:p>
    <w:tbl>
      <w:tblPr>
        <w:tblW w:w="9968" w:type="dxa"/>
        <w:jc w:val="left"/>
        <w:tblInd w:w="-18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3107"/>
        <w:gridCol w:w="3425"/>
      </w:tblGrid>
      <w:tr>
        <w:trPr/>
        <w:tc>
          <w:tcPr>
            <w:tcW w:w="3436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ноября 2020 года</w:t>
            </w:r>
          </w:p>
        </w:tc>
        <w:tc>
          <w:tcPr>
            <w:tcW w:w="3107" w:type="dxa"/>
            <w:tcBorders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425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183/1712-6</w:t>
            </w:r>
          </w:p>
        </w:tc>
      </w:tr>
    </w:tbl>
    <w:p>
      <w:pPr>
        <w:pStyle w:val="Normal"/>
        <w:spacing w:before="24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Москва</w:t>
      </w:r>
    </w:p>
    <w:p>
      <w:pPr>
        <w:pStyle w:val="Normal"/>
        <w:autoSpaceDE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ind w:left="72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ходатайстве о регистрации инициативной группы по проведению референдума Московской области по вопросу «Поддерживаете ли Вы пятилетний запрет на многоэтажную застройку свыше 5-ти этажей на территории Московской области?»</w:t>
      </w:r>
    </w:p>
    <w:p>
      <w:pPr>
        <w:pStyle w:val="Normal"/>
        <w:autoSpaceDE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bidi w:val="0"/>
        <w:ind w:firstLine="540"/>
        <w:jc w:val="both"/>
        <w:rPr/>
      </w:pPr>
      <w:r>
        <w:rPr/>
        <w:t>Рассмотрев ходатайство о регистрации инициативной группы по проведению референдума Московской области от 26.09.2020 и приложенные к нему документы, руководствуясь пунктом 1 статьи 6, статьей 7, пунктами 1-4 статьи 8 Закона Московской области «О референдуме Московской области», Избирательная комиссия Московской области РЕШИЛА: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firstLine="709"/>
        <w:jc w:val="both"/>
        <w:rPr/>
      </w:pPr>
      <w:r>
        <w:rPr>
          <w:sz w:val="28"/>
        </w:rPr>
        <w:t xml:space="preserve">1. Направить </w:t>
      </w:r>
      <w:r>
        <w:rPr>
          <w:sz w:val="28"/>
          <w:szCs w:val="28"/>
        </w:rPr>
        <w:t>ходатайство о регистрации инициативной группы по проведению референдума Московской области от 26.09.2020 по вопросу ««Поддерживаете ли Вы пятилетний запрет на многоэтажную застройку свыше 5-ти этажей на территории Московской области?» и приложенные к нему документы</w:t>
      </w:r>
      <w:r>
        <w:rPr>
          <w:rFonts w:eastAsia="Calibri"/>
          <w:sz w:val="28"/>
          <w:szCs w:val="28"/>
        </w:rPr>
        <w:t xml:space="preserve"> в Московскую областную Думу.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sz w:val="28"/>
        </w:rPr>
      </w:pPr>
      <w:r>
        <w:rPr>
          <w:sz w:val="28"/>
        </w:rPr>
        <w:t>2. 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sz w:val="28"/>
        </w:rPr>
      </w:pPr>
      <w:r>
        <w:rPr>
          <w:sz w:val="28"/>
        </w:rPr>
        <w:t>3. Контроль за выполнением настоящего решения возложить на Председателя Избирательной комиссии Московской области Березкина И.С.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Заместитель председателя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Избирательной комиссии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Московской области</w:t>
        <w:tab/>
        <w:tab/>
        <w:tab/>
        <w:tab/>
        <w:tab/>
        <w:tab/>
        <w:tab/>
        <w:t xml:space="preserve">                О.Е. Селекзянов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Секретарь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Избирательной комиссии</w:t>
      </w:r>
    </w:p>
    <w:p>
      <w:pPr>
        <w:pStyle w:val="Normal"/>
        <w:jc w:val="both"/>
        <w:rPr/>
      </w:pPr>
      <w:r>
        <w:rPr>
          <w:sz w:val="28"/>
        </w:rPr>
        <w:t>Московской области</w:t>
        <w:tab/>
        <w:tab/>
        <w:tab/>
        <w:tab/>
        <w:tab/>
        <w:tab/>
        <w:tab/>
        <w:t xml:space="preserve">                   И.В. Кудрявин</w:t>
      </w:r>
    </w:p>
    <w:sectPr>
      <w:footerReference w:type="default" r:id="rId3"/>
      <w:footerReference w:type="first" r:id="rId4"/>
      <w:type w:val="nextPage"/>
      <w:pgSz w:w="11906" w:h="16838"/>
      <w:pgMar w:left="1134" w:right="567" w:header="0" w:top="1134" w:footer="567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ༀЀ">
    <w:altName w:val="Times New Roman"/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1300" cy="20955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rPr>
                        <w:rStyle w:val="Style1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Номер страницы"/>
    <w:basedOn w:val="Style14"/>
    <w:rPr/>
  </w:style>
  <w:style w:type="character" w:styleId="Style17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autoSpaceDE w:val="false"/>
      <w:bidi w:val="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</TotalTime>
  <Application>LibreOffice/6.4.1.2$Windows_x86 LibreOffice_project/4d224e95b98b138af42a64d84056446d09082932</Application>
  <Pages>1</Pages>
  <Words>173</Words>
  <Characters>1236</Characters>
  <CharactersWithSpaces>1442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2020-10-27T11:23:00Z</dcterms:created>
  <dc:creator>Admin</dc:creator>
  <dc:description/>
  <cp:keywords/>
  <dc:language>ru-RU</dc:language>
  <cp:lastModifiedBy>Барис Евгений Викторович</cp:lastModifiedBy>
  <cp:lastPrinted>2020-11-03T10:55:00Z</cp:lastPrinted>
  <dcterms:modified xsi:type="dcterms:W3CDTF">2020-11-03T16:10:00Z</dcterms:modified>
  <cp:revision>6</cp:revision>
  <dc:subject/>
  <dc:title/>
</cp:coreProperties>
</file>