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text" w:horzAnchor="margin" w:tblpXSpec="right" w:leftFromText="180" w:rightFromText="180" w:tblpY="-206"/>
        <w:tblW w:w="157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</w:tblGrid>
      <w:tr>
        <w:trPr>
          <w:trHeight w:val="690" w:hRule="atLeast"/>
        </w:trPr>
        <w:tc>
          <w:tcPr>
            <w:tcW w:w="1575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/>
      <w:r>
        <w:rPr>
          <w:sz w:val="28"/>
          <w:szCs w:val="28"/>
        </w:rPr>
        <w:t xml:space="preserve">                         </w:t>
      </w:r>
      <w:r>
        <w:rPr/>
        <w:drawing>
          <wp:inline distT="0" distB="0" distL="0" distR="0">
            <wp:extent cx="733425" cy="990600"/>
            <wp:effectExtent l="0" t="0" r="0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34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34"/>
          <w:szCs w:val="28"/>
        </w:rPr>
        <w:t xml:space="preserve">ИЗБИРАТЕЛЬНАЯ КОМИССИЯ </w:t>
      </w:r>
    </w:p>
    <w:p>
      <w:pPr>
        <w:pStyle w:val="Normal"/>
        <w:jc w:val="center"/>
        <w:rPr>
          <w:b/>
          <w:b/>
          <w:color w:val="000000"/>
          <w:sz w:val="34"/>
          <w:szCs w:val="28"/>
        </w:rPr>
      </w:pPr>
      <w:bookmarkStart w:id="0" w:name="_GoBack"/>
      <w:bookmarkEnd w:id="0"/>
      <w:r>
        <w:rPr>
          <w:b/>
          <w:color w:val="000000"/>
          <w:sz w:val="34"/>
          <w:szCs w:val="28"/>
        </w:rPr>
        <w:t>МОСКОВСКОЙ ОБЛАСТИ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>
      <w:pPr>
        <w:pStyle w:val="Normal"/>
        <w:jc w:val="center"/>
        <w:rPr>
          <w:rFonts w:ascii="ༀЀ" w:hAnsi="ༀЀ"/>
          <w:color w:val="000000"/>
          <w:sz w:val="28"/>
          <w:szCs w:val="20"/>
        </w:rPr>
      </w:pPr>
      <w:r>
        <w:rPr>
          <w:rFonts w:ascii="ༀЀ" w:hAnsi="ༀЀ"/>
          <w:color w:val="000000"/>
          <w:sz w:val="28"/>
          <w:szCs w:val="20"/>
        </w:rPr>
      </w:r>
    </w:p>
    <w:tbl>
      <w:tblPr>
        <w:tblW w:w="9911" w:type="dxa"/>
        <w:jc w:val="left"/>
        <w:tblInd w:w="-7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36"/>
        <w:gridCol w:w="3107"/>
        <w:gridCol w:w="3368"/>
      </w:tblGrid>
      <w:tr>
        <w:trPr/>
        <w:tc>
          <w:tcPr>
            <w:tcW w:w="3436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октября 2020 года</w:t>
            </w:r>
          </w:p>
        </w:tc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182/1705-6</w:t>
            </w:r>
          </w:p>
        </w:tc>
      </w:tr>
    </w:tbl>
    <w:p>
      <w:pPr>
        <w:pStyle w:val="Normal"/>
        <w:spacing w:before="24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тексте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комиссий, подлежащих формированию в 2020 году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22, 26 Федерального закона «Об основных гарантиях избирательных прав и права на участие в референдуме граждан Российской Федерации» и на основании решения Избирательной комиссии Московской области от 10 сентября 2020 года № 179/1692-6 «О перечне и количественном составе территориальных избирательных комиссий, подлежащих формированию на территории Московской области в 2020 году», Избирательная комиссия Московской области РЕШИЛА: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0"/>
          <w:lang w:val="x-none"/>
        </w:rPr>
      </w:pPr>
      <w:r>
        <w:rPr>
          <w:sz w:val="28"/>
          <w:szCs w:val="20"/>
          <w:lang w:val="x-none"/>
        </w:rPr>
        <w:t>1.Утвердить текст информационного сообщения Избирательной комиссии Московской области о приеме предложений по кандидатурам членов избирательных комиссий с правом решающего голоса в состав территориальных избирательных комиссий, подлежащих формированию в 2020 году (прилагается).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>
        <w:rPr>
          <w:sz w:val="28"/>
        </w:rPr>
        <w:t xml:space="preserve">настоящее решение в </w:t>
      </w:r>
      <w:r>
        <w:rPr>
          <w:sz w:val="28"/>
          <w:szCs w:val="28"/>
        </w:rPr>
        <w:t xml:space="preserve">территориальные избирательные комиссии, </w:t>
      </w:r>
      <w:r>
        <w:rPr>
          <w:sz w:val="28"/>
        </w:rPr>
        <w:t>подлежащие формированию в 2020 году.</w:t>
      </w:r>
    </w:p>
    <w:p>
      <w:pPr>
        <w:pStyle w:val="Normal"/>
        <w:tabs>
          <w:tab w:val="clear" w:pos="708"/>
          <w:tab w:val="left" w:pos="709" w:leader="none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>Опубликовать настоящее решение в газете «Ежедневные новости. Подмосковье», в сетевом издании «Вестник Избирательной комиссии Московской области».</w:t>
      </w:r>
    </w:p>
    <w:p>
      <w:pPr>
        <w:pStyle w:val="Normal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исполнением настоящего решения возложить на секретаря Избирательной комиссии Московской области Кудрявина И.В.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tabs>
          <w:tab w:val="clear" w:pos="708"/>
          <w:tab w:val="left" w:pos="1620" w:leader="none"/>
        </w:tabs>
        <w:ind w:left="1080" w:hanging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        И.С. Березкин</w:t>
      </w:r>
    </w:p>
    <w:p>
      <w:pPr>
        <w:pStyle w:val="Normal"/>
        <w:tabs>
          <w:tab w:val="clear" w:pos="708"/>
          <w:tab w:val="left" w:pos="540" w:leader="none"/>
          <w:tab w:val="left" w:pos="1620" w:leader="none"/>
        </w:tabs>
        <w:ind w:hanging="18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right="-22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>
      <w:pPr>
        <w:pStyle w:val="Normal"/>
        <w:ind w:right="-22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>
      <w:pPr>
        <w:pStyle w:val="Normal"/>
        <w:ind w:right="-224" w:hanging="0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  <w:tab/>
        <w:tab/>
        <w:tab/>
        <w:tab/>
        <w:t xml:space="preserve">                                         И.В. Кудрявин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360"/>
        <w:ind w:firstLine="709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Избирательной комиссии Московской области </w:t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>от 20.10.2020 № 182/1705-6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Информационное сообщение </w:t>
      </w:r>
    </w:p>
    <w:p>
      <w:pPr>
        <w:pStyle w:val="Normal"/>
        <w:jc w:val="center"/>
        <w:rPr>
          <w:b/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Избирательной комиссии Московской области</w:t>
      </w:r>
    </w:p>
    <w:p>
      <w:pPr>
        <w:pStyle w:val="Normal"/>
        <w:spacing w:before="0" w:after="120"/>
        <w:ind w:firstLine="708"/>
        <w:rPr>
          <w:b/>
          <w:b/>
          <w:sz w:val="26"/>
          <w:szCs w:val="26"/>
          <w:lang w:val="x-none"/>
        </w:rPr>
      </w:pPr>
      <w:r>
        <w:rPr>
          <w:b/>
          <w:sz w:val="26"/>
          <w:szCs w:val="26"/>
          <w:lang w:val="x-none"/>
        </w:rPr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x-none"/>
        </w:rPr>
        <w:t>уководствуясь пунктами 2,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8 статьи 22, статьей 26 </w:t>
      </w:r>
      <w:hyperlink r:id="rId3">
        <w:r>
          <w:rPr>
            <w:sz w:val="28"/>
            <w:szCs w:val="28"/>
            <w:lang w:val="x-none"/>
          </w:rPr>
          <w:t>Федерального закона</w:t>
        </w:r>
      </w:hyperlink>
      <w:r>
        <w:rPr>
          <w:sz w:val="28"/>
          <w:szCs w:val="28"/>
          <w:lang w:val="x-none"/>
        </w:rPr>
        <w:t xml:space="preserve"> «Об основных гарантиях избирательных прав и права на участие в референдуме граждан Российской Федерации», Избирательная комиссия Московской области объявляет прием предложений </w:t>
      </w:r>
      <w:r>
        <w:rPr>
          <w:sz w:val="28"/>
          <w:szCs w:val="28"/>
        </w:rPr>
        <w:t>в состав 37 территориальных избирательных комиссий: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56" w:type="dxa"/>
        <w:jc w:val="left"/>
        <w:tblInd w:w="-8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708"/>
        <w:gridCol w:w="7655"/>
        <w:gridCol w:w="2093"/>
      </w:tblGrid>
      <w:tr>
        <w:trPr>
          <w:trHeight w:val="65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территориальных избирательных комиссий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Число членов с правом решающего голоса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Кашира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Истра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Одинцово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149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Чехов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Ивантеевка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Раменское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поселка Восход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Егорьевск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Орехово-Зуево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Озеры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Зарайск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Клин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Пушкино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Бронницы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Наро-Фоминск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Котельники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Долгопрудный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рабочего поселка Лотошино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Красногорск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Мытищи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rPr>
          <w:trHeight w:val="341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Реутов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183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Шатура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Дубна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256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Лыткарино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Люберцы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Красноармейск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Подольск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Пущино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Электрогорск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Лобня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Луховицы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Протвино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119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рабочего поселка Серебряные Пруды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Павловский Посад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Талдом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Лосино-Петровский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города Черноголовка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сообщения, по адресу: 123592, г. Москва, ул. Кулакова, д. 20, к.1, 5 эт., каб. № 527 (Бизнес-парк "Орбита-2"), в будние дни с 09 час. до 18 час., в пятницу </w:t>
        <w:br/>
        <w:t>с 09 час. до 16 час. 45 мин., кроме выходных и праздничных дней.</w:t>
      </w:r>
    </w:p>
    <w:p>
      <w:pPr>
        <w:pStyle w:val="Normal"/>
        <w:tabs>
          <w:tab w:val="clear" w:pos="708"/>
          <w:tab w:val="left" w:pos="0" w:leader="none"/>
        </w:tabs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При внесении предложения  (предложений)  по  кандидатуре (кандидатурам)  </w:t>
      </w:r>
      <w:r>
        <w:rPr>
          <w:sz w:val="28"/>
          <w:szCs w:val="28"/>
        </w:rPr>
        <w:br/>
      </w:r>
      <w:r>
        <w:rPr>
          <w:sz w:val="28"/>
          <w:szCs w:val="28"/>
          <w:lang w:val="x-none"/>
        </w:rPr>
        <w:t xml:space="preserve">в  состав </w:t>
      </w:r>
      <w:r>
        <w:rPr>
          <w:sz w:val="28"/>
          <w:szCs w:val="28"/>
        </w:rPr>
        <w:t xml:space="preserve">территориальных избирательных комиссий </w:t>
      </w:r>
      <w:r>
        <w:rPr>
          <w:sz w:val="28"/>
          <w:szCs w:val="28"/>
          <w:lang w:val="x-none"/>
        </w:rPr>
        <w:t>необходимо представить:</w:t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hanging="0"/>
        <w:jc w:val="center"/>
        <w:outlineLvl w:val="0"/>
        <w:rPr>
          <w:b/>
          <w:b/>
          <w:bCs/>
          <w:color w:val="26282F"/>
          <w:sz w:val="28"/>
          <w:szCs w:val="28"/>
        </w:rPr>
      </w:pPr>
      <w:bookmarkStart w:id="1" w:name="sub_1210"/>
      <w:bookmarkEnd w:id="1"/>
      <w:r>
        <w:rPr>
          <w:b/>
          <w:bCs/>
          <w:color w:val="26282F"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" w:name="sub_1210"/>
      <w:bookmarkStart w:id="3" w:name="sub_12101"/>
      <w:bookmarkEnd w:id="2"/>
      <w:bookmarkEnd w:id="3"/>
      <w:r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4" w:name="sub_12101"/>
      <w:bookmarkEnd w:id="4"/>
      <w:r>
        <w:rPr>
          <w:sz w:val="28"/>
          <w:szCs w:val="28"/>
        </w:rPr>
        <w:t>1.2.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bookmarkStart w:id="5" w:name="sub_12102"/>
      <w:bookmarkEnd w:id="5"/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hanging="0"/>
        <w:jc w:val="center"/>
        <w:outlineLvl w:val="0"/>
        <w:rPr>
          <w:b/>
          <w:b/>
          <w:bCs/>
          <w:color w:val="26282F"/>
          <w:sz w:val="28"/>
          <w:szCs w:val="28"/>
        </w:rPr>
      </w:pPr>
      <w:bookmarkStart w:id="6" w:name="sub_1220"/>
      <w:bookmarkEnd w:id="6"/>
      <w:r>
        <w:rPr>
          <w:b/>
          <w:bCs/>
          <w:color w:val="26282F"/>
          <w:sz w:val="28"/>
          <w:szCs w:val="28"/>
        </w:rPr>
        <w:t>Для иных общественных объединений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7" w:name="sub_1220"/>
      <w:bookmarkStart w:id="8" w:name="sub_12201"/>
      <w:bookmarkEnd w:id="7"/>
      <w:bookmarkEnd w:id="8"/>
      <w:r>
        <w:rPr>
          <w:sz w:val="28"/>
          <w:szCs w:val="28"/>
        </w:rPr>
        <w:t>2.1.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9" w:name="sub_12201"/>
      <w:bookmarkStart w:id="10" w:name="sub_12202"/>
      <w:bookmarkEnd w:id="9"/>
      <w:bookmarkEnd w:id="10"/>
      <w:r>
        <w:rPr>
          <w:sz w:val="28"/>
          <w:szCs w:val="28"/>
        </w:rPr>
        <w:t>2.2. 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11" w:name="sub_12202"/>
      <w:bookmarkStart w:id="12" w:name="sub_12203"/>
      <w:bookmarkEnd w:id="11"/>
      <w:bookmarkEnd w:id="12"/>
      <w:r>
        <w:rPr>
          <w:sz w:val="28"/>
          <w:szCs w:val="28"/>
        </w:rPr>
        <w:t xml:space="preserve">2.3.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>
        <w:r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>.2. настоящего сообщения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108" w:after="108"/>
        <w:ind w:hanging="0"/>
        <w:jc w:val="center"/>
        <w:outlineLvl w:val="0"/>
        <w:rPr>
          <w:b/>
          <w:b/>
          <w:bCs/>
          <w:color w:val="26282F"/>
          <w:sz w:val="28"/>
          <w:szCs w:val="28"/>
        </w:rPr>
      </w:pPr>
      <w:bookmarkStart w:id="13" w:name="sub_12203"/>
      <w:bookmarkEnd w:id="13"/>
      <w:r>
        <w:rPr>
          <w:b/>
          <w:bCs/>
          <w:color w:val="26282F"/>
          <w:sz w:val="28"/>
          <w:szCs w:val="28"/>
        </w:rPr>
        <w:t>Для иных субъектов права внесения кандидатур в состав избирательных комиссий</w:t>
      </w:r>
      <w:bookmarkStart w:id="14" w:name="sub_1230"/>
      <w:bookmarkEnd w:id="14"/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3.2.Кроме того, субъектами права внесения кандидатур должны быть представлены: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15" w:name="sub_12301"/>
      <w:bookmarkEnd w:id="15"/>
      <w:r>
        <w:rPr>
          <w:sz w:val="28"/>
          <w:szCs w:val="28"/>
        </w:rPr>
        <w:t>3.2.1. Две фотографии лица, предлагаемого в состав избирательной комиссии, размером 3x4 см (без уголка).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16" w:name="sub_12301"/>
      <w:bookmarkStart w:id="17" w:name="sub_12302"/>
      <w:bookmarkEnd w:id="16"/>
      <w:bookmarkEnd w:id="17"/>
      <w:r>
        <w:rPr>
          <w:sz w:val="28"/>
          <w:szCs w:val="28"/>
        </w:rPr>
        <w:t>3.2.2. Письменное согласие гражданина Российской Федерации на его назначение в состав избирательной комиссии.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18" w:name="sub_12302"/>
      <w:bookmarkStart w:id="19" w:name="sub_12303"/>
      <w:bookmarkEnd w:id="18"/>
      <w:bookmarkEnd w:id="19"/>
      <w:r>
        <w:rPr>
          <w:sz w:val="28"/>
          <w:szCs w:val="28"/>
        </w:rPr>
        <w:t>3.2.3.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bookmarkStart w:id="20" w:name="sub_12303"/>
      <w:bookmarkEnd w:id="20"/>
      <w:r>
        <w:rPr>
          <w:sz w:val="28"/>
          <w:szCs w:val="28"/>
        </w:rPr>
        <w:t>3.2.4.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bookmarkStart w:id="21" w:name="sub_12304"/>
      <w:bookmarkEnd w:id="21"/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Примечание.</w:t>
      </w:r>
      <w:r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8 (498) 602 00 95 доб. 55 208, 8 (498) 602 18 66.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необходимые при внесении предложений в состав территориальных избирательных комиссий, содержатся в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 ЦИК России Постановление ЦИК России от 17.02.2010 № 192/1337-5 (ред. от 23.03.2016).</w:t>
      </w:r>
    </w:p>
    <w:p>
      <w:pPr>
        <w:pStyle w:val="Normal"/>
        <w:widowControl w:val="fals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>
      <w:pPr>
        <w:pStyle w:val="Normal"/>
        <w:widowControl w:val="fals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</w:p>
    <w:p>
      <w:pPr>
        <w:pStyle w:val="Normal"/>
        <w:widowControl w:val="false"/>
        <w:ind w:firstLine="720"/>
        <w:jc w:val="right"/>
        <w:rPr>
          <w:szCs w:val="28"/>
        </w:rPr>
      </w:pPr>
      <w:r>
        <w:rPr>
          <w:sz w:val="28"/>
          <w:szCs w:val="28"/>
        </w:rPr>
        <w:t>Московской области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567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ༀЀ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114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00c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500c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500c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84566.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 LibreOffice_project/4d224e95b98b138af42a64d84056446d09082932</Application>
  <Pages>11</Pages>
  <Words>1081</Words>
  <Characters>8091</Characters>
  <CharactersWithSpaces>9192</CharactersWithSpaces>
  <Paragraphs>161</Paragraphs>
  <Company>ИКМО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2020-10-20T08:30:00Z</dcterms:created>
  <dc:creator>Татьяна</dc:creator>
  <dc:description/>
  <dc:language>ru-RU</dc:language>
  <cp:lastModifiedBy>Барис Евгений Викторович</cp:lastModifiedBy>
  <cp:lastPrinted>2020-10-20T12:35:00Z</cp:lastPrinted>
  <dcterms:modified xsi:type="dcterms:W3CDTF">2020-10-20T12:35:00Z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ИКМО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