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П</w:t>
      </w:r>
      <w:r>
        <w:rPr>
          <w:rFonts w:eastAsia="Calibri" w:cs="Arial" w:ascii="Arial" w:hAnsi="Arial"/>
          <w:sz w:val="24"/>
          <w:szCs w:val="24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  <w:lang w:eastAsia="ru-RU"/>
        </w:rPr>
        <w:t>ОДИНЦОВСКОГО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  <w:lang w:eastAsia="ru-RU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Calibri" w:cs="Arial" w:ascii="Arial" w:hAnsi="Arial"/>
          <w:sz w:val="24"/>
          <w:szCs w:val="24"/>
          <w:lang w:eastAsia="ru-RU"/>
        </w:rPr>
        <w:t>18.12.2020 № 3447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FFFFFF" w:themeColor="background1"/>
          <w:sz w:val="28"/>
          <w:szCs w:val="28"/>
        </w:rPr>
      </w:pPr>
      <w:r>
        <w:rPr>
          <w:rFonts w:cs="Times New Roman" w:ascii="Times New Roman" w:hAnsi="Times New Roman"/>
          <w:b w:val="false"/>
          <w:color w:val="FFFFFF" w:themeColor="background1"/>
          <w:sz w:val="28"/>
          <w:szCs w:val="28"/>
        </w:rPr>
        <w:t>РОЕКТ</w:t>
      </w:r>
    </w:p>
    <w:p>
      <w:pPr>
        <w:pStyle w:val="Normal"/>
        <w:spacing w:lineRule="auto" w:line="240" w:before="0" w:after="0"/>
        <w:ind w:left="3722" w:right="3740" w:hanging="0"/>
        <w:rPr>
          <w:rFonts w:ascii="Times New Roman" w:hAnsi="Times New Roman" w:eastAsia="Times New Roman"/>
          <w:color w:val="FFFFFF" w:themeColor="background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FFFF" w:themeColor="background1"/>
          <w:sz w:val="28"/>
          <w:szCs w:val="28"/>
          <w:lang w:eastAsia="ru-RU"/>
        </w:rPr>
        <w:t xml:space="preserve">        </w:t>
      </w:r>
    </w:p>
    <w:p>
      <w:pPr>
        <w:pStyle w:val="Normal"/>
        <w:shd w:val="clear" w:color="auto" w:fill="FFFFFF"/>
        <w:spacing w:lineRule="exact" w:line="331" w:before="198" w:after="0"/>
        <w:ind w:right="4" w:hanging="0"/>
        <w:jc w:val="center"/>
        <w:rPr>
          <w:rFonts w:ascii="Times New Roman" w:hAnsi="Times New Roman" w:eastAsia="Times New Roman"/>
          <w:bCs/>
          <w:color w:val="FFFFFF" w:themeColor="background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FFFFFF" w:themeColor="background1"/>
          <w:sz w:val="28"/>
          <w:szCs w:val="28"/>
          <w:lang w:eastAsia="ru-RU"/>
        </w:rPr>
        <w:t>ЦИЯ</w:t>
      </w:r>
    </w:p>
    <w:p>
      <w:pPr>
        <w:pStyle w:val="Normal"/>
        <w:numPr>
          <w:ilvl w:val="0"/>
          <w:numId w:val="0"/>
        </w:numPr>
        <w:spacing w:lineRule="exact" w:line="60" w:before="240" w:after="60"/>
        <w:jc w:val="center"/>
        <w:outlineLvl w:val="8"/>
        <w:rPr>
          <w:rFonts w:ascii="Times New Roman" w:hAnsi="Times New Roman" w:eastAsia="Times New Roman"/>
          <w:color w:val="FFFFFF" w:themeColor="background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FFFF" w:themeColor="background1"/>
          <w:sz w:val="28"/>
          <w:szCs w:val="28"/>
          <w:lang w:eastAsia="ru-RU"/>
        </w:rPr>
        <w:t>ОДИНЦОВСКОГО  ГОРОДСКОГО ОКРУГА</w:t>
      </w:r>
    </w:p>
    <w:p>
      <w:pPr>
        <w:pStyle w:val="Normal"/>
        <w:numPr>
          <w:ilvl w:val="0"/>
          <w:numId w:val="0"/>
        </w:numPr>
        <w:spacing w:lineRule="exact" w:line="60" w:before="240" w:after="60"/>
        <w:jc w:val="center"/>
        <w:outlineLvl w:val="8"/>
        <w:rPr>
          <w:rFonts w:ascii="Times New Roman" w:hAnsi="Times New Roman" w:eastAsia="Times New Roman"/>
          <w:color w:val="FFFFFF" w:themeColor="background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FFFF" w:themeColor="background1"/>
          <w:sz w:val="28"/>
          <w:szCs w:val="28"/>
          <w:lang w:eastAsia="ru-RU"/>
        </w:rPr>
        <w:t>МОСКОВСКОЙ ОБЛИ</w:t>
      </w:r>
    </w:p>
    <w:p>
      <w:pPr>
        <w:pStyle w:val="Normal"/>
        <w:keepNext w:val="true"/>
        <w:numPr>
          <w:ilvl w:val="0"/>
          <w:numId w:val="0"/>
        </w:numPr>
        <w:spacing w:lineRule="auto" w:before="0" w:after="0"/>
        <w:jc w:val="center"/>
        <w:outlineLvl w:val="7"/>
        <w:rPr>
          <w:rFonts w:ascii="Times New Roman" w:hAnsi="Times New Roman" w:eastAsia="Times New Roman"/>
          <w:bCs/>
          <w:color w:val="FFFFFF" w:themeColor="background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FFFFFF" w:themeColor="background1"/>
          <w:sz w:val="28"/>
          <w:szCs w:val="28"/>
          <w:lang w:eastAsia="ru-RU"/>
        </w:rPr>
        <w:t>ПОСТАНОВЛЕНИЕ</w:t>
      </w:r>
    </w:p>
    <w:p>
      <w:pPr>
        <w:pStyle w:val="Normal"/>
        <w:widowControl w:val="false"/>
        <w:spacing w:lineRule="auto" w:before="0" w:after="0"/>
        <w:jc w:val="center"/>
        <w:rPr>
          <w:rFonts w:ascii="Times New Roman" w:hAnsi="Times New Roman" w:eastAsia="Times New Roman"/>
          <w:color w:val="FFFFFF" w:themeColor="background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FFFF" w:themeColor="background1"/>
          <w:sz w:val="28"/>
          <w:szCs w:val="28"/>
          <w:lang w:eastAsia="ru-RU"/>
        </w:rPr>
        <w:t>__________№_________</w:t>
      </w:r>
    </w:p>
    <w:p>
      <w:pPr>
        <w:pStyle w:val="Normal"/>
        <w:widowControl w:val="false"/>
        <w:spacing w:lineRule="auto" w:before="0" w:after="0"/>
        <w:jc w:val="center"/>
        <w:rPr>
          <w:rFonts w:ascii="Times New Roman" w:hAnsi="Times New Roman" w:eastAsia="Times New Roman"/>
          <w:bCs/>
          <w:color w:val="FFFFFF" w:themeColor="background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FFFF" w:themeColor="background1"/>
          <w:sz w:val="28"/>
          <w:szCs w:val="28"/>
          <w:lang w:eastAsia="ru-RU"/>
        </w:rPr>
        <w:t>г. Одинцово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создании</w:t>
      </w:r>
      <w:r>
        <w:rPr>
          <w:rFonts w:cs="Times New Roman" w:ascii="Times New Roman" w:hAnsi="Times New Roman"/>
          <w:sz w:val="28"/>
          <w:szCs w:val="28"/>
        </w:rPr>
        <w:t xml:space="preserve"> Комиссии по вопросам самовольного строительства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Порядком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Одинцовского городского округа Московской области, утверждённым постановлением Администрации Одинцовского городского округа Московской области от 27.11.2020 № 3208,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"/>
        <w:spacing w:before="2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Создать Комиссию по вопросам самовольного строительства и утвердить ее состав (прилагается).</w:t>
      </w:r>
    </w:p>
    <w:p>
      <w:pPr>
        <w:pStyle w:val="ConsPlusNormal"/>
        <w:spacing w:before="2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Комиссии по вопросам самовольного строительства (прилагается)</w:t>
      </w:r>
      <w:bookmarkStart w:id="0" w:name="P17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spacing w:before="2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</w:t>
      </w:r>
    </w:p>
    <w:p>
      <w:pPr>
        <w:pStyle w:val="ConsPlusNormal"/>
        <w:spacing w:before="2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>
      <w:pPr>
        <w:pStyle w:val="ConsPlusNormal"/>
        <w:spacing w:before="2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-1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</w:t>
      </w:r>
    </w:p>
    <w:p>
      <w:pPr>
        <w:pStyle w:val="Normal"/>
        <w:spacing w:before="0" w:after="0"/>
        <w:ind w:right="-5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7"/>
        <w:gridCol w:w="2835"/>
      </w:tblGrid>
      <w:tr>
        <w:trPr/>
        <w:tc>
          <w:tcPr>
            <w:tcW w:w="7337" w:type="dxa"/>
            <w:tcBorders/>
          </w:tcPr>
          <w:p>
            <w:pPr>
              <w:pStyle w:val="Normal"/>
              <w:spacing w:before="0" w:after="160"/>
              <w:rPr>
                <w:bCs/>
                <w:color w:val="FFFFFF"/>
              </w:rPr>
            </w:pPr>
            <w:r>
              <w:rPr>
                <w:bCs/>
                <w:color w:val="FFFFFF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ind w:right="-185" w:hanging="0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Normal"/>
              <w:spacing w:before="0" w:after="160"/>
              <w:ind w:right="-185" w:hanging="0"/>
              <w:rPr>
                <w:color w:val="FFFFFF"/>
              </w:rPr>
            </w:pPr>
            <w:r>
              <w:rPr>
                <w:color w:val="FFFFFF"/>
              </w:rPr>
              <w:t>Н.С. Истомина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"/>
        <w:ind w:left="5387" w:right="-42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Одинцовского городского округа</w:t>
      </w:r>
    </w:p>
    <w:p>
      <w:pPr>
        <w:pStyle w:val="ConsPlusNormal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Московской области</w:t>
      </w:r>
    </w:p>
    <w:p>
      <w:pPr>
        <w:pStyle w:val="ConsPlusNormal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18.12. 2020 №  3447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Комиссии по вопросам самовольного строительства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комиссии: 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 Андрей Робертович – Глава Одинцовского городского округа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председателя комиссии: 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Пайсов М.А. – первый заместитель главы Администрации Одинцовского городского округа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комиссии: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А.С. -  начальник отдела сопровождения строительства и реконструкции Управления капитального строительства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Коротаев М.В. – заместитель Главы Администрации Одинцовского городского округа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Тесля А.А. – заместитель Главы Администрации — начальник Управления правового обеспечения Администрации Одинцовского городского округа</w:t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Артемова М.В. – начальник отдела муниципального контроля Комитета по управлению муниципальным имуществом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Дедушева Е.А. – начальник Управления капитального строительства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Н.В. – начальник Управления градостроительной деятельности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</w:t>
        <w:tab/>
        <w:tab/>
        <w:tab/>
        <w:tab/>
        <w:tab/>
        <w:tab/>
        <w:tab/>
        <w:tab/>
        <w:t>М.А. Пайсов</w:t>
      </w:r>
    </w:p>
    <w:p>
      <w:pPr>
        <w:pStyle w:val="ConsPlusNormal"/>
        <w:numPr>
          <w:ilvl w:val="0"/>
          <w:numId w:val="0"/>
        </w:numPr>
        <w:ind w:left="5387" w:right="-285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right="-285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right="-285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right="-285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ConsPlusNormal"/>
        <w:ind w:left="5387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"/>
        <w:ind w:left="5387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Одинцовского городского округа</w:t>
      </w:r>
    </w:p>
    <w:p>
      <w:pPr>
        <w:pStyle w:val="ConsPlusNormal"/>
        <w:ind w:left="5387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Московской области</w:t>
      </w:r>
    </w:p>
    <w:p>
      <w:pPr>
        <w:pStyle w:val="ConsPlusNormal"/>
        <w:ind w:left="5387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18.12. 2020 №  3447</w:t>
      </w:r>
    </w:p>
    <w:p>
      <w:pPr>
        <w:pStyle w:val="ConsPlusNormal"/>
        <w:ind w:right="-28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3" w:name="P33"/>
      <w:bookmarkStart w:id="4" w:name="P33"/>
      <w:bookmarkEnd w:id="4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 Комиссии по вопросам самовольного строительства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</w:t>
        <w:tab/>
        <w:t>Общие положения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Настоящее Положение определяет регламент работы Комиссии по вопросам самовольного строительства (далее - Комиссия).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Комиссия в своей деятельности руководствуется Гражданским кодексом Российской Федерации, Градостроительным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Земельным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Одинцовского городского округа, Порядком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Одинцовского городского округа Московской области, утверждённым постановлением Администрации Одинцовского городского округа Московской области от 27.11.2020 № 3208.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Полномочиями Комиссии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рассмотрение поступивших документов, актов осмотра, уведомлений о выявлении самовольной постройки и подготовка рекомендаций в отношении объекта самовольного или незавершенного строительства по принятию одного из следующих решений: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сносе самовольной постройки в случае;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приведении в соответствие с установленными требованиями;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обращении в суд с иском о сносе самовольной постройки или ее приведении в соответствие с установленными требованиями;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направлении уведомления о том, что наличие признаков самовольной постройки не усматривается;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направление запросов, сбор сведений, необходимых для рассмотрения вопросов и принятия решений в отношении объекта;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подписание документов, подготавливаемых в рамках реализации решений в отношении объекта самовольного или незавершенного строительства;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подписание актов (при сносе, при возврате владельцу имущества присутствуют члены комиссии).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</w:t>
        <w:tab/>
        <w:t>Организация работы Комиссии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Комиссия создается при Администрации Одинцовского городского округа Московской области (далее – Администрация).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Состав Комиссии утверждается постановлением Администрации.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состав комиссии включаются: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работники Управления капитального строительства Администрации,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работники Управления градостроительной деятельности Администрации,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работники Управления правового обеспечения;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работники Управления муниципального земельного контроля;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представитель Территориального управления Администрации (в границах подведомственной территории по согласованию).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участия в работе Комиссии могут привлекаться по согласованию: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представитель МУ МВД России «Одинцовское» (по согласованию),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представители управляющих, обслуживающих организаций (при необходимости, по согласованию),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представители собственников сетей инженерно-технического обеспечения (при необходимости, по согласованию),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староста сельского населенного пункта (при необходимости, по согласованию),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работники Управления благоустройства Администрации,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работники Управления жилищно-коммунального хозяйства Администрации.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Руководство работой Комиссии осуществляют председатель Комиссии, а при его отсутствии – заместитель председателя Комиссии.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Материалы для рассмотрения Комиссией подготавливаются секретарем Комиссии на основании документов (материалов), поступивших в Администрацию.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Заседания Комиссии назначаются председателем Комиссии по мере подготовки необходимых материалов.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Комиссия на своих заседаниях рассматривает представленные материалы в отношении самовольного или незавершенного строительства и принимает одно из решений, предусмотренных подпунктом 1 пункта 3 настоящего Положения, либо: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отложить вопрос (с указанием причины);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снятии вопроса с рассмотрения Комиссии в случае добровольного демонтажа объекта самовольного строительства.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Решения Комиссии принимаются простым большинством при открытом голосовании и правомочны, если на заседании присутствует более половины ее членов. При равном количестве голосов, голос председательствующего является решающим.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Решения Комиссии оформляются в виде протокола, который подписывается председателем и секретарем Комиссии.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Обжалование решений Комиссии осуществляется в порядке, предусмотренном действующим законодательством Российской Федерации.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</w:t>
        <w:tab/>
        <w:tab/>
        <w:tab/>
        <w:tab/>
        <w:tab/>
        <w:tab/>
        <w:tab/>
        <w:tab/>
        <w:t>М.А. Пайсов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34c7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7e8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db7e8b"/>
    <w:rPr>
      <w:sz w:val="20"/>
      <w:szCs w:val="20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db7e8b"/>
    <w:rPr>
      <w:b/>
      <w:bCs/>
      <w:sz w:val="20"/>
      <w:szCs w:val="20"/>
    </w:rPr>
  </w:style>
  <w:style w:type="character" w:styleId="Style17" w:customStyle="1">
    <w:name w:val="Основной текст Знак"/>
    <w:basedOn w:val="DefaultParagraphFont"/>
    <w:link w:val="aa"/>
    <w:qFormat/>
    <w:rsid w:val="00f953e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Верхний колонтитул Знак"/>
    <w:basedOn w:val="DefaultParagraphFont"/>
    <w:link w:val="ac"/>
    <w:qFormat/>
    <w:rsid w:val="00f953e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b"/>
    <w:rsid w:val="00f953e4"/>
    <w:pPr>
      <w:tabs>
        <w:tab w:val="clear" w:pos="708"/>
        <w:tab w:val="left" w:pos="9360" w:leader="none"/>
      </w:tabs>
      <w:spacing w:lineRule="auto" w:line="240" w:before="0" w:after="0"/>
      <w:ind w:right="-5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d1108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d1108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1108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d1108f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4c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db7e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db7e8b"/>
    <w:pPr/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d"/>
    <w:rsid w:val="00f953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CAA70613B2233B5DD3FA00A0E1211B5109C8E8524D048A01DCEC9322867FB99CEE9CD64DC9E052C83AC80303AGBhFJ" TargetMode="External"/><Relationship Id="rId3" Type="http://schemas.openxmlformats.org/officeDocument/2006/relationships/hyperlink" Target="consultantplus://offline/ref=1CAA70613B2233B5DD3FA00A0E1211B5109D878723DF48A01DCEC9322867FB99CEE9CD64DC9E052C83AC80303AGBhFJ" TargetMode="External"/><Relationship Id="rId4" Type="http://schemas.openxmlformats.org/officeDocument/2006/relationships/hyperlink" Target="consultantplus://offline/ref=1CAA70613B2233B5DD3FA00A0E1211B5109C8C8527D848A01DCEC9322867FB99CEE9CD64DC9E052C83AC80303AGBhFJ" TargetMode="External"/><Relationship Id="rId5" Type="http://schemas.openxmlformats.org/officeDocument/2006/relationships/hyperlink" Target="consultantplus://offline/ref=1CAA70613B2233B5DD3FA1041B1211B51099888526DC48A01DCEC9322867FB99CEE9CD64DC9E052C83AC80303AGBhF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62B3-D83B-4FF3-A458-07B3AFE5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LibreOffice/6.4.1.2$Windows_x86 LibreOffice_project/4d224e95b98b138af42a64d84056446d09082932</Application>
  <Pages>5</Pages>
  <Words>747</Words>
  <Characters>6030</Characters>
  <CharactersWithSpaces>6817</CharactersWithSpaces>
  <Paragraphs>89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2020-12-01T08:38:00Z</dcterms:created>
  <dc:creator>Алексеева Анна Сергеевна</dc:creator>
  <dc:description>exif_MSED_730a8544d446cfdc6a96498cfed74877ff1adcbf385dd38b8b0026ce16261ca5</dc:description>
  <dc:language>ru-RU</dc:language>
  <cp:lastModifiedBy>Зиминова Анна Юрьевна</cp:lastModifiedBy>
  <cp:lastPrinted>2020-12-18T11:09:00Z</cp:lastPrinted>
  <dcterms:modified xsi:type="dcterms:W3CDTF">2020-12-22T09:42:00Z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